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9CF" w:rsidRPr="00500C6E" w:rsidRDefault="00EF645B" w:rsidP="000809CF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 w:rsidR="000809CF" w:rsidRPr="00500C6E">
        <w:rPr>
          <w:rFonts w:ascii="Times New Roman" w:hAnsi="Times New Roman" w:cs="Times New Roman"/>
          <w:sz w:val="24"/>
          <w:szCs w:val="24"/>
        </w:rPr>
        <w:t>Таблица 10</w:t>
      </w:r>
    </w:p>
    <w:p w:rsidR="000809CF" w:rsidRDefault="000809CF" w:rsidP="000809C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164B" w:rsidRPr="00500C6E" w:rsidRDefault="00E0164B" w:rsidP="000809C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809CF" w:rsidRPr="009D3DCD" w:rsidRDefault="000809CF" w:rsidP="000809C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ar2271"/>
      <w:bookmarkEnd w:id="1"/>
      <w:r w:rsidRPr="009D3DCD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500C6E" w:rsidRPr="009D3DCD" w:rsidRDefault="000809CF" w:rsidP="00500C6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3DCD">
        <w:rPr>
          <w:rFonts w:ascii="Times New Roman" w:hAnsi="Times New Roman" w:cs="Times New Roman"/>
          <w:b/>
          <w:sz w:val="28"/>
          <w:szCs w:val="28"/>
        </w:rPr>
        <w:t xml:space="preserve">о достижении </w:t>
      </w:r>
      <w:proofErr w:type="gramStart"/>
      <w:r w:rsidRPr="009D3DCD">
        <w:rPr>
          <w:rFonts w:ascii="Times New Roman" w:hAnsi="Times New Roman" w:cs="Times New Roman"/>
          <w:b/>
          <w:sz w:val="28"/>
          <w:szCs w:val="28"/>
        </w:rPr>
        <w:t>значений индикаторов достижения целей Программы</w:t>
      </w:r>
      <w:proofErr w:type="gramEnd"/>
      <w:r w:rsidR="00500C6E" w:rsidRPr="009D3D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3DCD">
        <w:rPr>
          <w:rFonts w:ascii="Times New Roman" w:hAnsi="Times New Roman" w:cs="Times New Roman"/>
          <w:b/>
          <w:sz w:val="28"/>
          <w:szCs w:val="28"/>
        </w:rPr>
        <w:t xml:space="preserve">и показателей решения задач </w:t>
      </w:r>
      <w:r w:rsidR="00053F09" w:rsidRPr="009D3DCD">
        <w:rPr>
          <w:rFonts w:ascii="Times New Roman" w:hAnsi="Times New Roman" w:cs="Times New Roman"/>
          <w:b/>
          <w:sz w:val="28"/>
          <w:szCs w:val="28"/>
        </w:rPr>
        <w:t>под</w:t>
      </w:r>
      <w:r w:rsidR="00500C6E" w:rsidRPr="009D3DCD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  <w:r w:rsidR="004D4C5E" w:rsidRPr="009D3DCD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  <w:r w:rsidR="00500C6E" w:rsidRPr="009D3DCD">
        <w:rPr>
          <w:rFonts w:ascii="Times New Roman" w:hAnsi="Times New Roman" w:cs="Times New Roman"/>
          <w:b/>
          <w:sz w:val="28"/>
          <w:szCs w:val="28"/>
        </w:rPr>
        <w:t>Минераловодского городского округа «</w:t>
      </w:r>
      <w:r w:rsidR="004D4C5E" w:rsidRPr="009D3DCD">
        <w:rPr>
          <w:rFonts w:ascii="Times New Roman" w:hAnsi="Times New Roman" w:cs="Times New Roman"/>
          <w:b/>
          <w:sz w:val="28"/>
          <w:szCs w:val="28"/>
        </w:rPr>
        <w:t>Управление имуществом</w:t>
      </w:r>
      <w:r w:rsidR="00500C6E" w:rsidRPr="009D3DCD">
        <w:rPr>
          <w:rFonts w:ascii="Times New Roman" w:hAnsi="Times New Roman" w:cs="Times New Roman"/>
          <w:b/>
          <w:sz w:val="28"/>
          <w:szCs w:val="28"/>
        </w:rPr>
        <w:t>»</w:t>
      </w:r>
      <w:r w:rsidR="001D0A21" w:rsidRPr="009D3DCD">
        <w:rPr>
          <w:rFonts w:ascii="Times New Roman" w:hAnsi="Times New Roman" w:cs="Times New Roman"/>
          <w:b/>
          <w:sz w:val="28"/>
          <w:szCs w:val="28"/>
        </w:rPr>
        <w:t xml:space="preserve"> за 202</w:t>
      </w:r>
      <w:r w:rsidR="00053F09" w:rsidRPr="009D3DCD">
        <w:rPr>
          <w:rFonts w:ascii="Times New Roman" w:hAnsi="Times New Roman" w:cs="Times New Roman"/>
          <w:b/>
          <w:sz w:val="28"/>
          <w:szCs w:val="28"/>
        </w:rPr>
        <w:t>2</w:t>
      </w:r>
      <w:r w:rsidR="004D4C5E" w:rsidRPr="009D3DC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pPr w:leftFromText="180" w:rightFromText="180" w:vertAnchor="page" w:horzAnchor="margin" w:tblpY="2611"/>
        <w:tblW w:w="0" w:type="auto"/>
        <w:tblLook w:val="04A0" w:firstRow="1" w:lastRow="0" w:firstColumn="1" w:lastColumn="0" w:noHBand="0" w:noVBand="1"/>
      </w:tblPr>
      <w:tblGrid>
        <w:gridCol w:w="793"/>
        <w:gridCol w:w="2597"/>
        <w:gridCol w:w="1292"/>
        <w:gridCol w:w="2050"/>
        <w:gridCol w:w="844"/>
        <w:gridCol w:w="1505"/>
        <w:gridCol w:w="5705"/>
      </w:tblGrid>
      <w:tr w:rsidR="00E0164B" w:rsidRPr="00C7220F" w:rsidTr="002400C2">
        <w:trPr>
          <w:trHeight w:val="945"/>
        </w:trPr>
        <w:tc>
          <w:tcPr>
            <w:tcW w:w="792" w:type="dxa"/>
            <w:vMerge w:val="restart"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 </w:t>
            </w:r>
            <w:proofErr w:type="gramStart"/>
            <w:r w:rsidRPr="00C722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C722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597" w:type="dxa"/>
            <w:vMerge w:val="restart"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индикатора достижения цели Программы и показателя решения задачи подпрограммы Программы </w:t>
            </w:r>
          </w:p>
        </w:tc>
        <w:tc>
          <w:tcPr>
            <w:tcW w:w="1292" w:type="dxa"/>
            <w:vMerge w:val="restart"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ницы</w:t>
            </w:r>
            <w:proofErr w:type="spellEnd"/>
            <w:r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</w:t>
            </w:r>
          </w:p>
        </w:tc>
        <w:tc>
          <w:tcPr>
            <w:tcW w:w="4398" w:type="dxa"/>
            <w:gridSpan w:val="3"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Значение индикатора достижения цели Программы и показателя решения задачи подпрограммы программы по годам</w:t>
            </w:r>
          </w:p>
        </w:tc>
        <w:tc>
          <w:tcPr>
            <w:tcW w:w="5707" w:type="dxa"/>
            <w:vMerge w:val="restart"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</w:t>
            </w:r>
            <w:proofErr w:type="gramStart"/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отклонений  значений индикатора достижения цели</w:t>
            </w:r>
            <w:proofErr w:type="gramEnd"/>
            <w:r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(показатели решения задачи подпрограммы Программы) на конец отчетного года                               (при наличии)</w:t>
            </w:r>
          </w:p>
        </w:tc>
      </w:tr>
      <w:tr w:rsidR="00E0164B" w:rsidRPr="00C7220F" w:rsidTr="002400C2">
        <w:trPr>
          <w:trHeight w:val="810"/>
        </w:trPr>
        <w:tc>
          <w:tcPr>
            <w:tcW w:w="792" w:type="dxa"/>
            <w:vMerge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97" w:type="dxa"/>
            <w:vMerge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0" w:type="dxa"/>
            <w:vMerge w:val="restart"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год, предшествующий </w:t>
            </w:r>
            <w:proofErr w:type="gramStart"/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отчетному</w:t>
            </w:r>
            <w:proofErr w:type="gramEnd"/>
          </w:p>
        </w:tc>
        <w:tc>
          <w:tcPr>
            <w:tcW w:w="2348" w:type="dxa"/>
            <w:gridSpan w:val="2"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5707" w:type="dxa"/>
            <w:vMerge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64B" w:rsidRPr="00C7220F" w:rsidTr="002400C2">
        <w:trPr>
          <w:trHeight w:val="879"/>
        </w:trPr>
        <w:tc>
          <w:tcPr>
            <w:tcW w:w="792" w:type="dxa"/>
            <w:vMerge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97" w:type="dxa"/>
            <w:vMerge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0" w:type="dxa"/>
            <w:vMerge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504" w:type="dxa"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на конец года</w:t>
            </w:r>
          </w:p>
        </w:tc>
        <w:tc>
          <w:tcPr>
            <w:tcW w:w="5707" w:type="dxa"/>
            <w:vMerge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64B" w:rsidRPr="00C7220F" w:rsidTr="002400C2">
        <w:trPr>
          <w:trHeight w:val="315"/>
        </w:trPr>
        <w:tc>
          <w:tcPr>
            <w:tcW w:w="792" w:type="dxa"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97" w:type="dxa"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0" w:type="dxa"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4" w:type="dxa"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4" w:type="dxa"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07" w:type="dxa"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0164B" w:rsidRPr="00C7220F" w:rsidTr="00B8753C">
        <w:trPr>
          <w:trHeight w:val="312"/>
        </w:trPr>
        <w:tc>
          <w:tcPr>
            <w:tcW w:w="14786" w:type="dxa"/>
            <w:gridSpan w:val="7"/>
            <w:hideMark/>
          </w:tcPr>
          <w:p w:rsidR="00E0164B" w:rsidRPr="00C7220F" w:rsidRDefault="00E0164B" w:rsidP="00B875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Программа  "Управление имуществом"</w:t>
            </w:r>
          </w:p>
        </w:tc>
      </w:tr>
      <w:tr w:rsidR="00E0164B" w:rsidRPr="00C7220F" w:rsidTr="002400C2">
        <w:trPr>
          <w:trHeight w:val="708"/>
        </w:trPr>
        <w:tc>
          <w:tcPr>
            <w:tcW w:w="792" w:type="dxa"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994" w:type="dxa"/>
            <w:gridSpan w:val="6"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 1 Программы "Развитие и совершенствование имущественных и земельных отношений в Минераловодском городском округе для обеспечения решения задач социально-экономического развития МГО"</w:t>
            </w:r>
          </w:p>
        </w:tc>
      </w:tr>
      <w:tr w:rsidR="00E0164B" w:rsidRPr="00C7220F" w:rsidTr="002400C2">
        <w:trPr>
          <w:trHeight w:val="2568"/>
        </w:trPr>
        <w:tc>
          <w:tcPr>
            <w:tcW w:w="792" w:type="dxa"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2597" w:type="dxa"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Выполнение плановых показателей по доходам от использования и реализации объектов движимого, недвижимого имущества муниципальной собственности МГО, имущественных комплексов муниципальных и зем</w:t>
            </w:r>
            <w:r w:rsidR="00331F99">
              <w:rPr>
                <w:rFonts w:ascii="Times New Roman" w:hAnsi="Times New Roman" w:cs="Times New Roman"/>
                <w:sz w:val="24"/>
                <w:szCs w:val="24"/>
              </w:rPr>
              <w:t>ельных участков (далее - имущес</w:t>
            </w: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31F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енные объекты </w:t>
            </w:r>
            <w:r w:rsidRPr="00C72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собственности МГО) и земельных участков права на которые не разграничены</w:t>
            </w:r>
          </w:p>
        </w:tc>
        <w:tc>
          <w:tcPr>
            <w:tcW w:w="1292" w:type="dxa"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050" w:type="dxa"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44" w:type="dxa"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95E36">
              <w:rPr>
                <w:rFonts w:ascii="Times New Roman" w:hAnsi="Times New Roman" w:cs="Times New Roman"/>
                <w:sz w:val="24"/>
                <w:szCs w:val="24"/>
              </w:rPr>
              <w:t>145,54</w:t>
            </w:r>
          </w:p>
        </w:tc>
        <w:tc>
          <w:tcPr>
            <w:tcW w:w="5707" w:type="dxa"/>
            <w:hideMark/>
          </w:tcPr>
          <w:p w:rsidR="00E0164B" w:rsidRPr="00C7220F" w:rsidRDefault="00E0164B" w:rsidP="00B87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400C2">
              <w:rPr>
                <w:rFonts w:ascii="Times New Roman" w:hAnsi="Times New Roman" w:cs="Times New Roman"/>
                <w:sz w:val="24"/>
                <w:szCs w:val="24"/>
              </w:rPr>
              <w:t>Мероприятие выполнено с превышением планового показателя.</w:t>
            </w:r>
          </w:p>
        </w:tc>
      </w:tr>
      <w:tr w:rsidR="00E6148A" w:rsidRPr="00C7220F" w:rsidTr="002400C2">
        <w:trPr>
          <w:trHeight w:val="2568"/>
        </w:trPr>
        <w:tc>
          <w:tcPr>
            <w:tcW w:w="7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1.2</w:t>
            </w:r>
          </w:p>
        </w:tc>
        <w:tc>
          <w:tcPr>
            <w:tcW w:w="2597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Доля проведенных оценок рыночной стоимости жилых помещений, признанных аварийными</w:t>
            </w:r>
          </w:p>
        </w:tc>
        <w:tc>
          <w:tcPr>
            <w:tcW w:w="12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050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44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  <w:tc>
          <w:tcPr>
            <w:tcW w:w="5707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выполнено не в полном объеме. </w:t>
            </w:r>
            <w:proofErr w:type="gramStart"/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По 1 жилому помещению, расположенному в аварийном многоквартирном жилом доме: г. Минеральные Воды, п. Путейский, д. 4, оценка рыночной стоимости по определению размера возмещения за жилые помещения, собственник которой выразил согласие на получение возмещения, не может быть произведена в связи с нахождением ЗУ в полосе отвода железной дороги.</w:t>
            </w:r>
            <w:proofErr w:type="gramEnd"/>
            <w:r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 Подан иск  в суд к Территориальному управлению </w:t>
            </w:r>
            <w:proofErr w:type="spellStart"/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Росимущества</w:t>
            </w:r>
            <w:proofErr w:type="spellEnd"/>
            <w:r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 об исключении земельного участка из полосы отвода железной дороги. </w:t>
            </w:r>
          </w:p>
        </w:tc>
      </w:tr>
      <w:tr w:rsidR="00E6148A" w:rsidRPr="00C7220F" w:rsidTr="00B8753C">
        <w:trPr>
          <w:trHeight w:val="720"/>
        </w:trPr>
        <w:tc>
          <w:tcPr>
            <w:tcW w:w="14786" w:type="dxa"/>
            <w:gridSpan w:val="7"/>
            <w:hideMark/>
          </w:tcPr>
          <w:p w:rsidR="00E6148A" w:rsidRPr="00C7220F" w:rsidRDefault="00E6148A" w:rsidP="00E6148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 1. "Управление, распоряжение и использование муниципального имущества"</w:t>
            </w:r>
          </w:p>
        </w:tc>
      </w:tr>
      <w:tr w:rsidR="00E6148A" w:rsidRPr="00C7220F" w:rsidTr="002400C2">
        <w:trPr>
          <w:trHeight w:val="1044"/>
        </w:trPr>
        <w:tc>
          <w:tcPr>
            <w:tcW w:w="7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13994" w:type="dxa"/>
            <w:gridSpan w:val="6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Задача  </w:t>
            </w:r>
            <w:proofErr w:type="spellStart"/>
            <w:r w:rsidRPr="00C722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Подпрограмы</w:t>
            </w:r>
            <w:proofErr w:type="spellEnd"/>
            <w:r w:rsidRPr="00C722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1 "Управление, распоряжение и </w:t>
            </w:r>
            <w:proofErr w:type="gramStart"/>
            <w:r w:rsidRPr="00C722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 за</w:t>
            </w:r>
            <w:proofErr w:type="gramEnd"/>
            <w:r w:rsidRPr="00C722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использованием объектов движимого, недвижимого имущества муниципальной собственности Ставропольского края имущественных комплексов муниципальных унитарных предприятий МГО, муниципальных учреждений МГО и земельных участков муниципальной собственности МГО, рациональное их использование"</w:t>
            </w:r>
          </w:p>
        </w:tc>
      </w:tr>
      <w:tr w:rsidR="00E6148A" w:rsidRPr="00C7220F" w:rsidTr="002400C2">
        <w:trPr>
          <w:trHeight w:val="1995"/>
        </w:trPr>
        <w:tc>
          <w:tcPr>
            <w:tcW w:w="7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</w:t>
            </w:r>
          </w:p>
        </w:tc>
        <w:tc>
          <w:tcPr>
            <w:tcW w:w="2597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Доля имущественных объектов  муниципальной собственности МГО учтенных в программном комплексе "Барс-имущество", в общем количестве имущественных объектов </w:t>
            </w:r>
            <w:r w:rsidRPr="00C72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собственности МГО подлежащих учету</w:t>
            </w:r>
          </w:p>
        </w:tc>
        <w:tc>
          <w:tcPr>
            <w:tcW w:w="12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050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44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D3D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07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D3DCD"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 выполнено</w:t>
            </w:r>
            <w:r w:rsidR="009D3D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400C2" w:rsidRPr="00C7220F" w:rsidTr="002400C2">
        <w:trPr>
          <w:trHeight w:val="1995"/>
        </w:trPr>
        <w:tc>
          <w:tcPr>
            <w:tcW w:w="792" w:type="dxa"/>
            <w:hideMark/>
          </w:tcPr>
          <w:p w:rsidR="002400C2" w:rsidRPr="00C7220F" w:rsidRDefault="002400C2" w:rsidP="002400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2.2</w:t>
            </w:r>
          </w:p>
        </w:tc>
        <w:tc>
          <w:tcPr>
            <w:tcW w:w="2597" w:type="dxa"/>
            <w:hideMark/>
          </w:tcPr>
          <w:p w:rsidR="002400C2" w:rsidRPr="00C7220F" w:rsidRDefault="002400C2" w:rsidP="00240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недвижимого имущества муниципальной собственности МГО, поставленных на кадастровый учет в порядке, предусмотренном законодательством Российской Федерации, в отчетном году</w:t>
            </w:r>
          </w:p>
        </w:tc>
        <w:tc>
          <w:tcPr>
            <w:tcW w:w="1292" w:type="dxa"/>
            <w:hideMark/>
          </w:tcPr>
          <w:p w:rsidR="002400C2" w:rsidRPr="00C7220F" w:rsidRDefault="002400C2" w:rsidP="00240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штуки</w:t>
            </w:r>
          </w:p>
        </w:tc>
        <w:tc>
          <w:tcPr>
            <w:tcW w:w="2050" w:type="dxa"/>
            <w:hideMark/>
          </w:tcPr>
          <w:p w:rsidR="002400C2" w:rsidRPr="00C7220F" w:rsidRDefault="002400C2" w:rsidP="00240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44" w:type="dxa"/>
            <w:hideMark/>
          </w:tcPr>
          <w:p w:rsidR="002400C2" w:rsidRPr="00C7220F" w:rsidRDefault="002400C2" w:rsidP="00240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04" w:type="dxa"/>
            <w:hideMark/>
          </w:tcPr>
          <w:p w:rsidR="002400C2" w:rsidRPr="00C7220F" w:rsidRDefault="002400C2" w:rsidP="00240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707" w:type="dxa"/>
            <w:hideMark/>
          </w:tcPr>
          <w:p w:rsidR="002400C2" w:rsidRPr="00C7220F" w:rsidRDefault="002400C2" w:rsidP="00240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Мероприятие вып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лнено не в полном объеме. Уменьшение количества объектов прошедших регистрацию права связанно с дополнительными требованиями к подаваемым  документам для регистрации предъявляемыми </w:t>
            </w:r>
            <w:proofErr w:type="spellStart"/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,  в связи с чем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 пр</w:t>
            </w: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охождение процедуры регистрации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рава по части объектов была при</w:t>
            </w: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остановлена или прекращена. </w:t>
            </w:r>
          </w:p>
        </w:tc>
      </w:tr>
      <w:tr w:rsidR="00E6148A" w:rsidRPr="00C7220F" w:rsidTr="002400C2">
        <w:trPr>
          <w:trHeight w:val="1995"/>
        </w:trPr>
        <w:tc>
          <w:tcPr>
            <w:tcW w:w="7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2.3</w:t>
            </w:r>
          </w:p>
        </w:tc>
        <w:tc>
          <w:tcPr>
            <w:tcW w:w="2597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недвижимого  имущества муниципальной собственности МГО, на которые проведена процедура государственной регистрация права муниципальной собственности в порядке, предусмотренном законодательством РФ</w:t>
            </w:r>
          </w:p>
        </w:tc>
        <w:tc>
          <w:tcPr>
            <w:tcW w:w="12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штуки</w:t>
            </w:r>
          </w:p>
        </w:tc>
        <w:tc>
          <w:tcPr>
            <w:tcW w:w="2050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44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504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707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Мероприятие вып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лнено не в полном объеме. Уменьшение количества объектов прошедших регистрацию права связанно с дополнительными требованиями к подаваемым  документам для регистрации предъявляемыми </w:t>
            </w:r>
            <w:proofErr w:type="spellStart"/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,  в связи с чем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 пр</w:t>
            </w: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охождение процедуры регистрации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рава по части объектов была при</w:t>
            </w: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остановлена или прекращена. </w:t>
            </w:r>
          </w:p>
        </w:tc>
      </w:tr>
      <w:tr w:rsidR="00E6148A" w:rsidRPr="00C7220F" w:rsidTr="002400C2">
        <w:trPr>
          <w:trHeight w:val="1995"/>
        </w:trPr>
        <w:tc>
          <w:tcPr>
            <w:tcW w:w="7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2.4</w:t>
            </w:r>
          </w:p>
        </w:tc>
        <w:tc>
          <w:tcPr>
            <w:tcW w:w="2597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Сокращение количества муниципальных унитарных предприятий МГО</w:t>
            </w:r>
          </w:p>
        </w:tc>
        <w:tc>
          <w:tcPr>
            <w:tcW w:w="12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штуки</w:t>
            </w:r>
          </w:p>
        </w:tc>
        <w:tc>
          <w:tcPr>
            <w:tcW w:w="2050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4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07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658">
              <w:rPr>
                <w:rFonts w:ascii="Times New Roman" w:hAnsi="Times New Roman" w:cs="Times New Roman"/>
                <w:sz w:val="24"/>
                <w:szCs w:val="24"/>
              </w:rPr>
              <w:t xml:space="preserve">Ликвидация муниципальных унитарных предприятий МГО запланирована на 2024 год в соответствии с </w:t>
            </w:r>
            <w:r w:rsidR="00055658" w:rsidRPr="00055658">
              <w:rPr>
                <w:rFonts w:ascii="Times New Roman" w:hAnsi="Times New Roman" w:cs="Times New Roman"/>
                <w:sz w:val="24"/>
                <w:szCs w:val="24"/>
              </w:rPr>
              <w:t>планом мероприятий по реформированию муниципальных унитарных предприятий Ставропольского края до 01.01.2025 года, утвержденным Губернатором Ставропольского края.</w:t>
            </w:r>
          </w:p>
        </w:tc>
      </w:tr>
      <w:tr w:rsidR="00E6148A" w:rsidRPr="00C7220F" w:rsidTr="002400C2">
        <w:trPr>
          <w:trHeight w:val="3192"/>
        </w:trPr>
        <w:tc>
          <w:tcPr>
            <w:tcW w:w="7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2.5</w:t>
            </w:r>
          </w:p>
        </w:tc>
        <w:tc>
          <w:tcPr>
            <w:tcW w:w="2597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Количество имущественных объектов муниципальной собственности МГО, в отношении которых проведены торги на право заключения договоров аренды и иных договоров, предусматривающих переход прав в отношении имущественных объектов муниципальной собственности МГО</w:t>
            </w:r>
          </w:p>
        </w:tc>
        <w:tc>
          <w:tcPr>
            <w:tcW w:w="12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штуки</w:t>
            </w:r>
          </w:p>
        </w:tc>
        <w:tc>
          <w:tcPr>
            <w:tcW w:w="2050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4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04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07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В соответствии с Прогнозным планом приватизации на 2022-2024 годы, утвержденным решением Совета депутатов Минераловодского городского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округа № 141 от 30.12.2021 количество имущественных объектов муниципальной собственности составило - 21. В 2022 году торги проведены в отношении 9 объектов, по которым заключены договоры купли-продажи. В отношении остальных объектов торги не состоялись по причине отсутствия заявок на участие в аукционе. До окончания срока подачи заявок на участие в аукционе, указанного в информационном сообщении о проведен</w:t>
            </w:r>
            <w:proofErr w:type="gramStart"/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кциона по продаже муниципального имущества, не было подано ни одной заявки. Комиссия по приватизации муниципального имущества Минераловодского городского округа установила отсутствие претендентов на участие в аукционе. </w:t>
            </w:r>
            <w:proofErr w:type="gramStart"/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В связи с отсутствием заявок от претендентов на участие в аукционе</w:t>
            </w:r>
            <w:proofErr w:type="gramEnd"/>
            <w:r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, аукцион был признан несостоявшимся. </w:t>
            </w:r>
          </w:p>
        </w:tc>
      </w:tr>
      <w:tr w:rsidR="00E6148A" w:rsidRPr="00C7220F" w:rsidTr="002400C2">
        <w:trPr>
          <w:trHeight w:val="1056"/>
        </w:trPr>
        <w:tc>
          <w:tcPr>
            <w:tcW w:w="7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2.6</w:t>
            </w:r>
          </w:p>
        </w:tc>
        <w:tc>
          <w:tcPr>
            <w:tcW w:w="2597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Размер поступлений от реализации и использования имущественных объектов муниципальной собственности</w:t>
            </w:r>
          </w:p>
        </w:tc>
        <w:tc>
          <w:tcPr>
            <w:tcW w:w="12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050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8200</w:t>
            </w:r>
          </w:p>
        </w:tc>
        <w:tc>
          <w:tcPr>
            <w:tcW w:w="844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11480</w:t>
            </w:r>
          </w:p>
        </w:tc>
        <w:tc>
          <w:tcPr>
            <w:tcW w:w="1504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5112,095</w:t>
            </w:r>
          </w:p>
        </w:tc>
        <w:tc>
          <w:tcPr>
            <w:tcW w:w="5707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аукционных торгов в отношении  9 объектов аукцион признан состоявшимся, заключены договоры купли-продажи на общую сумму 5 112,095 тыс. рублей.  </w:t>
            </w:r>
          </w:p>
        </w:tc>
      </w:tr>
      <w:tr w:rsidR="00E6148A" w:rsidRPr="00C7220F" w:rsidTr="002400C2">
        <w:trPr>
          <w:trHeight w:val="1380"/>
        </w:trPr>
        <w:tc>
          <w:tcPr>
            <w:tcW w:w="7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2.7</w:t>
            </w:r>
          </w:p>
        </w:tc>
        <w:tc>
          <w:tcPr>
            <w:tcW w:w="2597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 по проверке сохранности и использования по назначению имущественных </w:t>
            </w:r>
            <w:r w:rsidRPr="00C72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 муниципальной собственности, МГО проведенных в отчетном году</w:t>
            </w:r>
          </w:p>
        </w:tc>
        <w:tc>
          <w:tcPr>
            <w:tcW w:w="12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штуки</w:t>
            </w:r>
          </w:p>
        </w:tc>
        <w:tc>
          <w:tcPr>
            <w:tcW w:w="2050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4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04" w:type="dxa"/>
            <w:hideMark/>
          </w:tcPr>
          <w:p w:rsidR="00E6148A" w:rsidRPr="00C7220F" w:rsidRDefault="00E6148A" w:rsidP="00175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333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55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07" w:type="dxa"/>
            <w:hideMark/>
          </w:tcPr>
          <w:p w:rsidR="00E6148A" w:rsidRPr="00C7220F" w:rsidRDefault="00175533" w:rsidP="00175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выполнено в полном объеме</w:t>
            </w:r>
            <w:r w:rsidR="005333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6148A" w:rsidRPr="00C7220F" w:rsidTr="002400C2">
        <w:trPr>
          <w:trHeight w:val="2220"/>
        </w:trPr>
        <w:tc>
          <w:tcPr>
            <w:tcW w:w="7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2.8</w:t>
            </w:r>
          </w:p>
        </w:tc>
        <w:tc>
          <w:tcPr>
            <w:tcW w:w="2597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 по обеспечению сохранности, содержанию имущественных объектов, составляющих муниципальную Казну МГО, а также имущественных объектов муниципальной собственности, обслуживающих структурные подразделения администрации МГО</w:t>
            </w:r>
          </w:p>
        </w:tc>
        <w:tc>
          <w:tcPr>
            <w:tcW w:w="12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штуки</w:t>
            </w:r>
          </w:p>
        </w:tc>
        <w:tc>
          <w:tcPr>
            <w:tcW w:w="2050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44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04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333C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707" w:type="dxa"/>
            <w:hideMark/>
          </w:tcPr>
          <w:p w:rsidR="00E6148A" w:rsidRPr="00C7220F" w:rsidRDefault="00175533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выполнено в полном объеме.</w:t>
            </w:r>
          </w:p>
        </w:tc>
      </w:tr>
      <w:tr w:rsidR="00E6148A" w:rsidRPr="00C7220F" w:rsidTr="002400C2">
        <w:trPr>
          <w:trHeight w:val="5112"/>
        </w:trPr>
        <w:tc>
          <w:tcPr>
            <w:tcW w:w="7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2.9</w:t>
            </w:r>
          </w:p>
        </w:tc>
        <w:tc>
          <w:tcPr>
            <w:tcW w:w="2597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Прирост количества объектов движимого, недвижимого имущества и земельных </w:t>
            </w:r>
            <w:proofErr w:type="gramStart"/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участков</w:t>
            </w:r>
            <w:proofErr w:type="gramEnd"/>
            <w:r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 являющихся муниципальной собственностью Минераловодского городского округа, включенных в перечень муниципального имущества  Минераловодского городского округа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</w:t>
            </w:r>
            <w:r w:rsidRPr="00C72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образующим инфраструктуру поддержки субъектов малого и среднего предпринимательства, в отчетном году по отношению к предыдущему году</w:t>
            </w:r>
          </w:p>
        </w:tc>
        <w:tc>
          <w:tcPr>
            <w:tcW w:w="12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050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04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07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не выполнено. </w:t>
            </w:r>
            <w:proofErr w:type="gramStart"/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В целях достижения прироста количества объектов муниципального имущества,  предназначенного для передачи в пользование и (или) во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– Перечень), решением Совета депутатов Минераловодского городского округа № 230 от 21 ноября 2022 утверждено Положение о порядке формирования, ведения, обязательного опубликования перечня муниципального имущества Минераловодского городского округа Ставропольского</w:t>
            </w:r>
            <w:proofErr w:type="gramEnd"/>
            <w:r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края,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порядке</w:t>
            </w:r>
            <w:proofErr w:type="gramEnd"/>
            <w:r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proofErr w:type="gramEnd"/>
            <w:r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в аренду муниципального имущества Минераловодского городского округа Ставропольского края, включенного в данный перечень.</w:t>
            </w:r>
          </w:p>
        </w:tc>
      </w:tr>
      <w:tr w:rsidR="00E6148A" w:rsidRPr="00C7220F" w:rsidTr="002400C2">
        <w:trPr>
          <w:trHeight w:val="2232"/>
        </w:trPr>
        <w:tc>
          <w:tcPr>
            <w:tcW w:w="7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2.10</w:t>
            </w:r>
          </w:p>
        </w:tc>
        <w:tc>
          <w:tcPr>
            <w:tcW w:w="2597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оценок рыночной стоимости жилых помещений, признанных аварийными</w:t>
            </w:r>
          </w:p>
        </w:tc>
        <w:tc>
          <w:tcPr>
            <w:tcW w:w="12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050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44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04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707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выполнено не в полном объеме. </w:t>
            </w:r>
            <w:proofErr w:type="gramStart"/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По 1 жилому помещению, расположенному в аварийном многоквартирном жилом доме: г. Минеральные Воды, п. Путейский, д. 4, оценка рыночной стоимости по определению размера возмещения за жилые помещения, собственник которой выразил согласие на получение возмещения, не может быть произведена в связи с нахождением ЗУ в полосе отвода железной дороги.</w:t>
            </w:r>
            <w:proofErr w:type="gramEnd"/>
            <w:r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 Подан иск  в суд к Территориальному управлению </w:t>
            </w:r>
            <w:proofErr w:type="spellStart"/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Росимущества</w:t>
            </w:r>
            <w:proofErr w:type="spellEnd"/>
            <w:r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 об исключении земельного участка из полосы отвода железной дороги. </w:t>
            </w:r>
          </w:p>
        </w:tc>
      </w:tr>
      <w:tr w:rsidR="00E6148A" w:rsidRPr="00C7220F" w:rsidTr="00B8753C">
        <w:trPr>
          <w:trHeight w:val="690"/>
        </w:trPr>
        <w:tc>
          <w:tcPr>
            <w:tcW w:w="14786" w:type="dxa"/>
            <w:gridSpan w:val="7"/>
            <w:hideMark/>
          </w:tcPr>
          <w:p w:rsidR="00E6148A" w:rsidRPr="00C7220F" w:rsidRDefault="00E6148A" w:rsidP="00E6148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 2 "Управление, распоряжение земельными участками и их использование"</w:t>
            </w:r>
          </w:p>
        </w:tc>
      </w:tr>
      <w:tr w:rsidR="00E6148A" w:rsidRPr="00C7220F" w:rsidTr="002400C2">
        <w:trPr>
          <w:trHeight w:val="690"/>
        </w:trPr>
        <w:tc>
          <w:tcPr>
            <w:tcW w:w="7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3994" w:type="dxa"/>
            <w:gridSpan w:val="6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Задача  1  Подпрограммы 2  "Повышение эффективности использования  и распоряжения земельными </w:t>
            </w:r>
            <w:proofErr w:type="gramStart"/>
            <w:r w:rsidRPr="00C722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участками</w:t>
            </w:r>
            <w:proofErr w:type="gramEnd"/>
            <w:r w:rsidRPr="00C722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расположенными в границах МГО"</w:t>
            </w:r>
          </w:p>
        </w:tc>
      </w:tr>
      <w:tr w:rsidR="00E6148A" w:rsidRPr="00C7220F" w:rsidTr="002400C2">
        <w:trPr>
          <w:trHeight w:val="1935"/>
        </w:trPr>
        <w:tc>
          <w:tcPr>
            <w:tcW w:w="7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3.1</w:t>
            </w:r>
          </w:p>
        </w:tc>
        <w:tc>
          <w:tcPr>
            <w:tcW w:w="2597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Количество земельных участков расположенных в МГО, поставленных на государственный кадастровый учет</w:t>
            </w:r>
          </w:p>
        </w:tc>
        <w:tc>
          <w:tcPr>
            <w:tcW w:w="12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штуки</w:t>
            </w:r>
          </w:p>
        </w:tc>
        <w:tc>
          <w:tcPr>
            <w:tcW w:w="2050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44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04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07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количества объектов прошедших регистрацию права связанно с дополнительными требованиями к подаваемым документам для регистрации предъявляемыми </w:t>
            </w:r>
            <w:proofErr w:type="spellStart"/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,  в связи с чем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 прохождение процедуры регистрации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рава по части объектам была при</w:t>
            </w: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остановлена или прекращена.</w:t>
            </w:r>
          </w:p>
        </w:tc>
      </w:tr>
      <w:tr w:rsidR="00E6148A" w:rsidRPr="00C7220F" w:rsidTr="002400C2">
        <w:trPr>
          <w:trHeight w:val="3435"/>
        </w:trPr>
        <w:tc>
          <w:tcPr>
            <w:tcW w:w="7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3.2</w:t>
            </w:r>
          </w:p>
        </w:tc>
        <w:tc>
          <w:tcPr>
            <w:tcW w:w="2597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Количество земельных участков, расположенных в МГО, на которые проведена государственная регистрация права муниципальной собственности в порядке, предусмотренном законодательством РФ</w:t>
            </w:r>
          </w:p>
        </w:tc>
        <w:tc>
          <w:tcPr>
            <w:tcW w:w="12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штуки</w:t>
            </w:r>
          </w:p>
        </w:tc>
        <w:tc>
          <w:tcPr>
            <w:tcW w:w="2050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44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04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5707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Мероприятие выполнено в полном объеме, с превышением планового показателя на 298,75%.</w:t>
            </w:r>
          </w:p>
        </w:tc>
      </w:tr>
      <w:tr w:rsidR="00E6148A" w:rsidRPr="00C7220F" w:rsidTr="002400C2">
        <w:trPr>
          <w:trHeight w:val="416"/>
        </w:trPr>
        <w:tc>
          <w:tcPr>
            <w:tcW w:w="7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3.3</w:t>
            </w:r>
          </w:p>
        </w:tc>
        <w:tc>
          <w:tcPr>
            <w:tcW w:w="2597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Количество проведённых аукционов и/или иных процедур  на право заключения договоров аренды и иных договоров, предусматривающих переход прав   в отношении   земельных участков расположенных  на территории  МГО</w:t>
            </w:r>
          </w:p>
        </w:tc>
        <w:tc>
          <w:tcPr>
            <w:tcW w:w="12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штуки</w:t>
            </w:r>
          </w:p>
        </w:tc>
        <w:tc>
          <w:tcPr>
            <w:tcW w:w="2050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44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04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7" w:type="dxa"/>
            <w:hideMark/>
          </w:tcPr>
          <w:p w:rsidR="00E6148A" w:rsidRPr="00C7220F" w:rsidRDefault="002400C2" w:rsidP="00240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выполнено не в полном объеме. Снижение количества аукционов на право заключения договоров аренды земельных участков вызвано следующими причинами: 1. Расположением земельных, в отношении которых поступали обращения заинтересованных лиц о проведен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кционов, в границах зон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приаэродромной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территории, ограничения которой препятствуют использованию земельных участков в соответствии с испрашиваемым видом разрешенного использования; 2. Проведение аукционов по продаже земельных участков возможно только в случае поступления обращения о предоставлении в собственность земельного участка для индивидуального жилищного строительства, личного подсобного хозяйства, в порядке ст. 39.18 Земельного кодекса Российской Федерации, при отсутствии оснований для отказа в проведен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кциона, установленных земельным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законодательством. Такие земельные участки в 2022 году выявлены не были.</w:t>
            </w:r>
          </w:p>
        </w:tc>
      </w:tr>
      <w:tr w:rsidR="00E6148A" w:rsidRPr="00C7220F" w:rsidTr="002400C2">
        <w:trPr>
          <w:trHeight w:val="1410"/>
        </w:trPr>
        <w:tc>
          <w:tcPr>
            <w:tcW w:w="7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3.4</w:t>
            </w:r>
          </w:p>
        </w:tc>
        <w:tc>
          <w:tcPr>
            <w:tcW w:w="2597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Количество земельных участков вовлечение в гражданский оборот</w:t>
            </w:r>
          </w:p>
        </w:tc>
        <w:tc>
          <w:tcPr>
            <w:tcW w:w="12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штуки</w:t>
            </w:r>
          </w:p>
        </w:tc>
        <w:tc>
          <w:tcPr>
            <w:tcW w:w="2050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44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04" w:type="dxa"/>
            <w:hideMark/>
          </w:tcPr>
          <w:p w:rsidR="00E6148A" w:rsidRPr="00B245D7" w:rsidRDefault="00E6148A" w:rsidP="00E6148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5D7">
              <w:rPr>
                <w:rFonts w:ascii="Times New Roman" w:hAnsi="Times New Roman" w:cs="Times New Roman"/>
                <w:bCs/>
                <w:sz w:val="24"/>
                <w:szCs w:val="24"/>
              </w:rPr>
              <w:t> 298</w:t>
            </w:r>
          </w:p>
        </w:tc>
        <w:tc>
          <w:tcPr>
            <w:tcW w:w="5707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выполнен на 372,50</w:t>
            </w: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Увеличение  объектов вовлече</w:t>
            </w: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нных в гражданский оборот связано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принятием Федеральных законов № 79-ФЗ от 05.04.2021 г. (о гаражной амнистии), № 518 –ФЗ от 30.12.2020 г. (</w:t>
            </w:r>
            <w:r w:rsidRPr="00C330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выявление правообладателей ранее учтенных объектов недвижимости</w:t>
            </w:r>
            <w:r w:rsidRPr="00C330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E6148A" w:rsidRPr="00C7220F" w:rsidTr="002400C2">
        <w:trPr>
          <w:trHeight w:val="1410"/>
        </w:trPr>
        <w:tc>
          <w:tcPr>
            <w:tcW w:w="7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3.5</w:t>
            </w:r>
          </w:p>
        </w:tc>
        <w:tc>
          <w:tcPr>
            <w:tcW w:w="2597" w:type="dxa"/>
            <w:hideMark/>
          </w:tcPr>
          <w:p w:rsidR="00E6148A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Размер поступлений, получаемый от использования и реализации земельных участков</w:t>
            </w:r>
          </w:p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050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87000</w:t>
            </w:r>
          </w:p>
        </w:tc>
        <w:tc>
          <w:tcPr>
            <w:tcW w:w="844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68811</w:t>
            </w:r>
          </w:p>
        </w:tc>
        <w:tc>
          <w:tcPr>
            <w:tcW w:w="1504" w:type="dxa"/>
            <w:hideMark/>
          </w:tcPr>
          <w:p w:rsidR="00E6148A" w:rsidRPr="00C33022" w:rsidRDefault="00E6148A" w:rsidP="00E6148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C33022">
              <w:rPr>
                <w:rFonts w:ascii="Times New Roman" w:hAnsi="Times New Roman" w:cs="Times New Roman"/>
                <w:bCs/>
                <w:sz w:val="24"/>
                <w:szCs w:val="24"/>
              </w:rPr>
              <w:t>110 876,96</w:t>
            </w:r>
          </w:p>
        </w:tc>
        <w:tc>
          <w:tcPr>
            <w:tcW w:w="5707" w:type="dxa"/>
            <w:hideMark/>
          </w:tcPr>
          <w:p w:rsidR="00E6148A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E6148A" w:rsidRPr="00C7220F" w:rsidRDefault="00E6148A" w:rsidP="00E61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выполнен на 161,13%</w:t>
            </w:r>
          </w:p>
        </w:tc>
      </w:tr>
      <w:tr w:rsidR="00E6148A" w:rsidRPr="00C7220F" w:rsidTr="00B8753C">
        <w:trPr>
          <w:trHeight w:val="450"/>
        </w:trPr>
        <w:tc>
          <w:tcPr>
            <w:tcW w:w="14786" w:type="dxa"/>
            <w:gridSpan w:val="7"/>
            <w:hideMark/>
          </w:tcPr>
          <w:p w:rsidR="00E6148A" w:rsidRDefault="00E6148A" w:rsidP="00E6148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E6148A" w:rsidRPr="00C7220F" w:rsidRDefault="00E6148A" w:rsidP="00E6148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3 Программы "Обеспечение реализации программы и </w:t>
            </w:r>
            <w:proofErr w:type="spellStart"/>
            <w:r w:rsidRPr="00C722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общепрограммные</w:t>
            </w:r>
            <w:proofErr w:type="spellEnd"/>
            <w:r w:rsidRPr="00C722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мероприятия"</w:t>
            </w:r>
          </w:p>
        </w:tc>
      </w:tr>
      <w:tr w:rsidR="00E6148A" w:rsidRPr="00C7220F" w:rsidTr="002400C2">
        <w:trPr>
          <w:trHeight w:val="450"/>
        </w:trPr>
        <w:tc>
          <w:tcPr>
            <w:tcW w:w="7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3994" w:type="dxa"/>
            <w:gridSpan w:val="6"/>
            <w:hideMark/>
          </w:tcPr>
          <w:p w:rsidR="00E6148A" w:rsidRDefault="00E6148A" w:rsidP="00E6148A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Задача     Подпрограммы  3 "Создание условий для мотивации и эффективного исполнения сотрудниками  своих должностных обязанностей"</w:t>
            </w:r>
          </w:p>
          <w:p w:rsidR="00E6148A" w:rsidRPr="00C7220F" w:rsidRDefault="00E6148A" w:rsidP="00E6148A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6148A" w:rsidRPr="00C7220F" w:rsidTr="00B8753C">
        <w:trPr>
          <w:trHeight w:val="804"/>
        </w:trPr>
        <w:tc>
          <w:tcPr>
            <w:tcW w:w="14786" w:type="dxa"/>
            <w:gridSpan w:val="7"/>
            <w:hideMark/>
          </w:tcPr>
          <w:p w:rsidR="00E6148A" w:rsidRDefault="00E6148A" w:rsidP="00E61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На основании п. 35 раздела 6 "Методических указаний по разработке и реализации муниципальных программ Минераловодского городского округа Ставропольского края" утвержденных постановлением администрации Минераловодского городского округа от 15.02.2017г. № 312 "Задачи и показатели решения задач для данной подпрограммы могут не формулироваться"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148A" w:rsidRPr="00C7220F" w:rsidRDefault="00E6148A" w:rsidP="00E61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8A" w:rsidRPr="00C7220F" w:rsidTr="002400C2">
        <w:trPr>
          <w:trHeight w:val="804"/>
        </w:trPr>
        <w:tc>
          <w:tcPr>
            <w:tcW w:w="7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3994" w:type="dxa"/>
            <w:gridSpan w:val="6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 2 Программы  "Создание условий для обеспечения жильем молодых семей МГО, признанных в установленном порядке, нуждающимися в улучшении жилищных условий"</w:t>
            </w:r>
          </w:p>
        </w:tc>
      </w:tr>
      <w:tr w:rsidR="00E6148A" w:rsidRPr="00C7220F" w:rsidTr="002400C2">
        <w:trPr>
          <w:trHeight w:val="1932"/>
        </w:trPr>
        <w:tc>
          <w:tcPr>
            <w:tcW w:w="7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5.1</w:t>
            </w:r>
          </w:p>
        </w:tc>
        <w:tc>
          <w:tcPr>
            <w:tcW w:w="2597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Доля молодых семей, улучшивших жилищные условия, за счет предоставленной социальной выплаты, в общем количестве молодых семей, состоящих на учете в качестве нуждающихся в жилых помещениях в администрации Минераловодского </w:t>
            </w:r>
            <w:r w:rsidRPr="00C72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</w:t>
            </w:r>
          </w:p>
        </w:tc>
        <w:tc>
          <w:tcPr>
            <w:tcW w:w="12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050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4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04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707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Мероприятие выполнено в полном объеме.</w:t>
            </w:r>
          </w:p>
        </w:tc>
      </w:tr>
      <w:tr w:rsidR="00E6148A" w:rsidRPr="00C7220F" w:rsidTr="00B8753C">
        <w:trPr>
          <w:trHeight w:val="696"/>
        </w:trPr>
        <w:tc>
          <w:tcPr>
            <w:tcW w:w="14786" w:type="dxa"/>
            <w:gridSpan w:val="7"/>
            <w:hideMark/>
          </w:tcPr>
          <w:p w:rsidR="00E6148A" w:rsidRDefault="00E6148A" w:rsidP="00E614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6148A" w:rsidRPr="00C7220F" w:rsidRDefault="00E6148A" w:rsidP="00E614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  Подпрограммы 4  "Поддержка в решении жилищной проблемы молодых семей, проживающих на территории Минераловодского городского округа, признанных в установленном законодательством порядке нуждающимися в улучшении жилищных условий"</w:t>
            </w:r>
          </w:p>
        </w:tc>
      </w:tr>
      <w:tr w:rsidR="00E6148A" w:rsidRPr="00C7220F" w:rsidTr="002400C2">
        <w:trPr>
          <w:trHeight w:val="1368"/>
        </w:trPr>
        <w:tc>
          <w:tcPr>
            <w:tcW w:w="792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6.1</w:t>
            </w:r>
          </w:p>
        </w:tc>
        <w:tc>
          <w:tcPr>
            <w:tcW w:w="2597" w:type="dxa"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молодых семей, получивших свидетельства (извещения) о праве на получение социальной выплаты на приобретение (строительство) жилого помещения </w:t>
            </w:r>
          </w:p>
        </w:tc>
        <w:tc>
          <w:tcPr>
            <w:tcW w:w="1292" w:type="dxa"/>
            <w:noWrap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050" w:type="dxa"/>
            <w:noWrap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4" w:type="dxa"/>
            <w:noWrap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04" w:type="dxa"/>
            <w:noWrap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07" w:type="dxa"/>
            <w:noWrap/>
            <w:hideMark/>
          </w:tcPr>
          <w:p w:rsidR="00E6148A" w:rsidRPr="00C7220F" w:rsidRDefault="00E6148A" w:rsidP="00E6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20F">
              <w:rPr>
                <w:rFonts w:ascii="Times New Roman" w:hAnsi="Times New Roman" w:cs="Times New Roman"/>
                <w:sz w:val="24"/>
                <w:szCs w:val="24"/>
              </w:rPr>
              <w:t>Мероприятие выполнено в полном объеме.</w:t>
            </w:r>
          </w:p>
        </w:tc>
      </w:tr>
    </w:tbl>
    <w:p w:rsidR="00F85DA9" w:rsidRPr="00F85DA9" w:rsidRDefault="00F85DA9" w:rsidP="00500C6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sectPr w:rsidR="00F85DA9" w:rsidRPr="00F85DA9" w:rsidSect="00DC5BAF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F31" w:rsidRDefault="00025F31" w:rsidP="008A6600">
      <w:pPr>
        <w:spacing w:after="0" w:line="240" w:lineRule="auto"/>
      </w:pPr>
      <w:r>
        <w:separator/>
      </w:r>
    </w:p>
  </w:endnote>
  <w:endnote w:type="continuationSeparator" w:id="0">
    <w:p w:rsidR="00025F31" w:rsidRDefault="00025F31" w:rsidP="008A6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F31" w:rsidRDefault="00025F31" w:rsidP="008A6600">
      <w:pPr>
        <w:spacing w:after="0" w:line="240" w:lineRule="auto"/>
      </w:pPr>
      <w:r>
        <w:separator/>
      </w:r>
    </w:p>
  </w:footnote>
  <w:footnote w:type="continuationSeparator" w:id="0">
    <w:p w:rsidR="00025F31" w:rsidRDefault="00025F31" w:rsidP="008A66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179"/>
    <w:rsid w:val="00025F31"/>
    <w:rsid w:val="00053F09"/>
    <w:rsid w:val="00055658"/>
    <w:rsid w:val="000809CF"/>
    <w:rsid w:val="000871ED"/>
    <w:rsid w:val="00095422"/>
    <w:rsid w:val="00107851"/>
    <w:rsid w:val="00175533"/>
    <w:rsid w:val="001D0A21"/>
    <w:rsid w:val="0023033A"/>
    <w:rsid w:val="00231374"/>
    <w:rsid w:val="002400C2"/>
    <w:rsid w:val="00262A40"/>
    <w:rsid w:val="002735DF"/>
    <w:rsid w:val="00295E36"/>
    <w:rsid w:val="002F5F97"/>
    <w:rsid w:val="00303A14"/>
    <w:rsid w:val="00324C23"/>
    <w:rsid w:val="00331F99"/>
    <w:rsid w:val="0038283B"/>
    <w:rsid w:val="003B1F28"/>
    <w:rsid w:val="00453AF3"/>
    <w:rsid w:val="00457CCA"/>
    <w:rsid w:val="004655A9"/>
    <w:rsid w:val="00484181"/>
    <w:rsid w:val="004A4D9B"/>
    <w:rsid w:val="004D4C5E"/>
    <w:rsid w:val="00500C6E"/>
    <w:rsid w:val="0050536D"/>
    <w:rsid w:val="00522F18"/>
    <w:rsid w:val="005333C4"/>
    <w:rsid w:val="006458D0"/>
    <w:rsid w:val="006E6179"/>
    <w:rsid w:val="008654F0"/>
    <w:rsid w:val="008704B6"/>
    <w:rsid w:val="008A6600"/>
    <w:rsid w:val="00977CE6"/>
    <w:rsid w:val="009C4C9A"/>
    <w:rsid w:val="009D3DCD"/>
    <w:rsid w:val="00A512DB"/>
    <w:rsid w:val="00A82299"/>
    <w:rsid w:val="00B016D5"/>
    <w:rsid w:val="00B245D7"/>
    <w:rsid w:val="00B52F05"/>
    <w:rsid w:val="00B9344D"/>
    <w:rsid w:val="00BA4C7A"/>
    <w:rsid w:val="00C33022"/>
    <w:rsid w:val="00C63805"/>
    <w:rsid w:val="00DC5BAF"/>
    <w:rsid w:val="00E0164B"/>
    <w:rsid w:val="00E0406A"/>
    <w:rsid w:val="00E41D15"/>
    <w:rsid w:val="00E6148A"/>
    <w:rsid w:val="00EB7F1E"/>
    <w:rsid w:val="00EF645B"/>
    <w:rsid w:val="00F24859"/>
    <w:rsid w:val="00F85DA9"/>
    <w:rsid w:val="00FC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179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61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E0164B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179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61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E0164B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32507-DF98-48B7-B7DE-F6F1E7738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10</Pages>
  <Words>1895</Words>
  <Characters>10808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Jakovenko</dc:creator>
  <cp:lastModifiedBy>Пользователь Windows</cp:lastModifiedBy>
  <cp:revision>13</cp:revision>
  <cp:lastPrinted>2021-02-19T07:11:00Z</cp:lastPrinted>
  <dcterms:created xsi:type="dcterms:W3CDTF">2023-01-24T07:39:00Z</dcterms:created>
  <dcterms:modified xsi:type="dcterms:W3CDTF">2023-02-22T08:00:00Z</dcterms:modified>
</cp:coreProperties>
</file>